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27" w:rsidRDefault="001D36E0" w:rsidP="001D36E0">
      <w:pPr>
        <w:jc w:val="center"/>
      </w:pPr>
      <w:r>
        <w:t>Договорная подсудность споров</w:t>
      </w:r>
    </w:p>
    <w:p w:rsidR="001D36E0" w:rsidRDefault="001D36E0" w:rsidP="001D36E0">
      <w:pPr>
        <w:jc w:val="both"/>
      </w:pPr>
      <w:r>
        <w:t xml:space="preserve">Возникновение споров по поводу надлежащего исполнения контрагентами своих обязательств в рамках договоров – обычное дело. </w:t>
      </w:r>
    </w:p>
    <w:p w:rsidR="001D36E0" w:rsidRDefault="001D36E0" w:rsidP="001D36E0">
      <w:pPr>
        <w:jc w:val="both"/>
      </w:pPr>
      <w:r>
        <w:t xml:space="preserve">Как правило стандартные шаблоны договоров, используемые большинством организаций в своей деятельности, предусматривают досудебный порядок урегулирования споров – путем переговоров и претензионной переписки сторон. </w:t>
      </w:r>
    </w:p>
    <w:p w:rsidR="001D36E0" w:rsidRDefault="001D36E0" w:rsidP="001D36E0">
      <w:pPr>
        <w:jc w:val="both"/>
      </w:pPr>
      <w:r>
        <w:t>Более того, по большинству возникающих споров такой порядок предусмотрен и самим законом, причем несоблюдение этого порядка делает невозможным дальнейшее разбирательство в суде.</w:t>
      </w:r>
    </w:p>
    <w:p w:rsidR="001D36E0" w:rsidRDefault="001D36E0" w:rsidP="001D36E0">
      <w:pPr>
        <w:jc w:val="both"/>
      </w:pPr>
      <w:r>
        <w:t>Однако миновав все стадии досудебного разбирательства возникает необходимость обращения в судебные инстанции.</w:t>
      </w:r>
    </w:p>
    <w:p w:rsidR="001D36E0" w:rsidRDefault="001D36E0" w:rsidP="001D36E0">
      <w:pPr>
        <w:jc w:val="both"/>
      </w:pPr>
      <w:r>
        <w:t>Так как же определить подсудность (т.е. определить суд, который правомочен рассматривать спор) и почему так важно проработать этот вопрос еще на этапе заключения договора?</w:t>
      </w:r>
    </w:p>
    <w:p w:rsidR="001D36E0" w:rsidRDefault="001D36E0" w:rsidP="001D36E0">
      <w:pPr>
        <w:jc w:val="both"/>
      </w:pPr>
      <w:r>
        <w:t>По общему правилу подсудность определяется местом нахождения ответчика. Т.е. если договор не содержит условий о подсудности или ограничивается общими положениями со ссылками на закон, то предъявлять иск нужно будет в арбитражный суд по месту нахождения ответчика.</w:t>
      </w:r>
    </w:p>
    <w:p w:rsidR="001D36E0" w:rsidRDefault="001D36E0" w:rsidP="001D36E0">
      <w:pPr>
        <w:jc w:val="both"/>
      </w:pPr>
      <w:r>
        <w:t xml:space="preserve">Если ответчик находится в одном регионе с истцом – то проблем не возникает. А если между регионами местонахождения сторон значительные расстояния, </w:t>
      </w:r>
      <w:r w:rsidR="000750A9">
        <w:t>придется затратить немало временных и финансовых средств для проведения судебной работы.</w:t>
      </w:r>
    </w:p>
    <w:p w:rsidR="000750A9" w:rsidRPr="001D36E0" w:rsidRDefault="000750A9" w:rsidP="001D36E0">
      <w:pPr>
        <w:jc w:val="both"/>
      </w:pPr>
      <w:bookmarkStart w:id="0" w:name="_GoBack"/>
      <w:bookmarkEnd w:id="0"/>
    </w:p>
    <w:sectPr w:rsidR="000750A9" w:rsidRPr="001D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E0"/>
    <w:rsid w:val="000750A9"/>
    <w:rsid w:val="001D36E0"/>
    <w:rsid w:val="00E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A6C7-4905-4146-B25A-7E34220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2017-09-22T09:22:00Z</dcterms:created>
  <dcterms:modified xsi:type="dcterms:W3CDTF">2017-09-22T09:33:00Z</dcterms:modified>
</cp:coreProperties>
</file>